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73" w:rsidRDefault="00521D90" w:rsidP="00521D90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color w:val="262626"/>
          <w:sz w:val="32"/>
          <w:szCs w:val="32"/>
        </w:rPr>
      </w:pPr>
      <w:r>
        <w:rPr>
          <w:b/>
          <w:color w:val="262626"/>
          <w:sz w:val="32"/>
          <w:szCs w:val="32"/>
        </w:rPr>
        <w:t xml:space="preserve">Развитие мелкой моторики рук, как средство развития речи у детей с речевыми нарушениями. 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Проблема исправления речи в наше время является актуальной. Учитывая, что речевые отклонения возникают в </w:t>
      </w:r>
      <w:hyperlink r:id="rId5" w:tooltip="Ранний возраст" w:history="1">
        <w:r w:rsidRPr="00521D90">
          <w:rPr>
            <w:rStyle w:val="a4"/>
            <w:b/>
          </w:rPr>
          <w:t>раннем возрасте</w:t>
        </w:r>
      </w:hyperlink>
      <w:r w:rsidRPr="00521D90">
        <w:rPr>
          <w:b/>
          <w:color w:val="262626"/>
        </w:rPr>
        <w:t> их необходимо своевременно выявлять и исправлять.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521D90">
        <w:rPr>
          <w:b/>
          <w:color w:val="262626"/>
        </w:rPr>
        <w:t>сформированности</w:t>
      </w:r>
      <w:proofErr w:type="spellEnd"/>
      <w:r w:rsidRPr="00521D90">
        <w:rPr>
          <w:b/>
          <w:color w:val="262626"/>
        </w:rPr>
        <w:t xml:space="preserve"> тонких движений пальцев рук.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 xml:space="preserve">У детей, имеющих диагноз </w:t>
      </w:r>
      <w:proofErr w:type="spellStart"/>
      <w:r w:rsidRPr="00521D90">
        <w:rPr>
          <w:b/>
          <w:color w:val="262626"/>
        </w:rPr>
        <w:t>фонетикофонематическое</w:t>
      </w:r>
      <w:proofErr w:type="spellEnd"/>
      <w:r w:rsidRPr="00521D90">
        <w:rPr>
          <w:b/>
          <w:color w:val="262626"/>
        </w:rPr>
        <w:t xml:space="preserve">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521D90">
        <w:rPr>
          <w:b/>
          <w:color w:val="262626"/>
        </w:rPr>
        <w:t>речедвигательного</w:t>
      </w:r>
      <w:proofErr w:type="spellEnd"/>
      <w:r w:rsidRPr="00521D90">
        <w:rPr>
          <w:b/>
          <w:color w:val="262626"/>
        </w:rPr>
        <w:t xml:space="preserve"> анализаторов.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lastRenderedPageBreak/>
        <w:t>Таким образом, есть все основания рассматривать кисть руки как орган речи — такой же, как и артикуляционный аппарат.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Pr="00521D90">
        <w:rPr>
          <w:b/>
          <w:color w:val="262626"/>
        </w:rPr>
        <w:t xml:space="preserve"> :</w:t>
      </w:r>
      <w:proofErr w:type="gramEnd"/>
      <w:r w:rsidRPr="00521D90">
        <w:rPr>
          <w:b/>
          <w:color w:val="262626"/>
        </w:rPr>
        <w:t xml:space="preserve">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521D90" w:rsidRPr="00521D90" w:rsidRDefault="00521D90" w:rsidP="00521D90">
      <w:pPr>
        <w:pStyle w:val="a3"/>
        <w:spacing w:after="360" w:line="336" w:lineRule="atLeast"/>
        <w:rPr>
          <w:b/>
          <w:color w:val="262626"/>
        </w:rPr>
      </w:pPr>
      <w:r w:rsidRPr="00521D90">
        <w:rPr>
          <w:b/>
          <w:color w:val="262626"/>
        </w:rPr>
        <w:t>Всё это создаёт благоприятную базу для развития речи и более успешного обучения в школе.</w:t>
      </w:r>
    </w:p>
    <w:p w:rsidR="00521D90" w:rsidRPr="0034070B" w:rsidRDefault="00521D90" w:rsidP="00521D90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bookmarkStart w:id="0" w:name="_GoBack"/>
      <w:bookmarkEnd w:id="0"/>
    </w:p>
    <w:sectPr w:rsidR="00521D90" w:rsidRPr="0034070B" w:rsidSect="00521D90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C0"/>
    <w:rsid w:val="0034070B"/>
    <w:rsid w:val="003C15C0"/>
    <w:rsid w:val="00521D90"/>
    <w:rsid w:val="0057354B"/>
    <w:rsid w:val="00B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1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1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dcterms:created xsi:type="dcterms:W3CDTF">2016-10-09T07:45:00Z</dcterms:created>
  <dcterms:modified xsi:type="dcterms:W3CDTF">2016-10-09T08:07:00Z</dcterms:modified>
</cp:coreProperties>
</file>